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A48F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Retki- ja virkistysjaoston ja koulutusvaliokunnan yhteiskokouksen 2/2022 kokousmuistion tiivistelmä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Pr="00E01F1E">
        <w:rPr>
          <w:rFonts w:asciiTheme="minorHAnsi" w:hAnsiTheme="minorHAnsi" w:cstheme="minorHAnsi"/>
          <w:b/>
          <w:bCs/>
          <w:sz w:val="21"/>
          <w:szCs w:val="21"/>
        </w:rPr>
        <w:t>Julkaistavaksi SMSL viestikanavissa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bcx4"/>
          <w:rFonts w:asciiTheme="minorHAnsi" w:hAnsiTheme="minorHAnsi" w:cstheme="minorHAnsi"/>
          <w:sz w:val="21"/>
          <w:szCs w:val="21"/>
        </w:rPr>
        <w:t> 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Aika ja paikka</w:t>
      </w:r>
      <w:r w:rsidRPr="0085775E">
        <w:rPr>
          <w:rStyle w:val="tabchar"/>
          <w:rFonts w:asciiTheme="minorHAnsi" w:hAnsiTheme="minorHAnsi" w:cstheme="minorHAnsi"/>
          <w:sz w:val="21"/>
          <w:szCs w:val="21"/>
        </w:rPr>
        <w:t xml:space="preserve">: 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Etäkokous</w:t>
      </w:r>
      <w:r w:rsidRPr="0085775E">
        <w:rPr>
          <w:rStyle w:val="apple-converted-space"/>
          <w:rFonts w:asciiTheme="minorHAnsi" w:hAnsiTheme="minorHAnsi" w:cstheme="minorHAnsi"/>
          <w:sz w:val="21"/>
          <w:szCs w:val="21"/>
        </w:rPr>
        <w:t> 2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3.2.2022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3ECC71C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Kutsutut Koulutusvaliokunnan jäsenet: Petri Sutinen, Ville Mantere, Anssi Nupponen, Mika Lähdekorpi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Kutsutut retki- ja virkistysjaoston jäsenet: Paavo Juntunen, Eero Oura, Marko Uusitalo, Beatrice Huumonen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Toimihenkilöt: toiminnanjohtaja Hannu Hämäläinen, Kai Lindqvist SMSL  harrastekoordinaattori </w:t>
      </w:r>
    </w:p>
    <w:p w14:paraId="7D9F49BF" w14:textId="77777777" w:rsidR="00BC4C49" w:rsidRPr="0085775E" w:rsidRDefault="00BC4C49" w:rsidP="00BC4C49">
      <w:pPr>
        <w:pStyle w:val="paragraph"/>
        <w:spacing w:before="0" w:beforeAutospacing="0" w:after="0" w:afterAutospacing="0"/>
        <w:ind w:firstLine="1410"/>
        <w:textAlignment w:val="baseline"/>
        <w:rPr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2DD16A7" w14:textId="77777777" w:rsidR="00BC4C49" w:rsidRPr="0085775E" w:rsidRDefault="00BC4C49" w:rsidP="00BC4C49">
      <w:pPr>
        <w:rPr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 xml:space="preserve">Osallistujat: 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br/>
        <w:t>Retki- ja virkistysjaoston jäsenet: Paavo Juntunen, Eero Oura, Beatrice Huumonen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br/>
        <w:t>Koulutusvaliokunnan jäsenet: Anssi Nupponen, Mika Lähdekorpi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Toimihenkilöt: Kai Lindqvist SMSL  harrastekoordinaattori </w:t>
      </w:r>
    </w:p>
    <w:p w14:paraId="56BADEA8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9FCB2A3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eop"/>
          <w:rFonts w:asciiTheme="minorHAnsi" w:hAnsiTheme="minorHAnsi" w:cstheme="minorHAnsi"/>
          <w:b/>
          <w:bCs/>
          <w:sz w:val="21"/>
          <w:szCs w:val="21"/>
        </w:rPr>
        <w:t>Koulutusjärjestelmän kuvaus – Koulutusjärjestelmän virtaviivaistaminen ja käytännöistä sopiminen</w:t>
      </w:r>
    </w:p>
    <w:p w14:paraId="4E5E0EBA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0967C48C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>KL on valmistellut koulutusjärjestelmän kuvaus -dokumenttia. Edellisessä kokouksessa aloitettua sisältöjen läpikäymistä jatkettiin. Ville Mantere oli merkinnyt dokum</w:t>
      </w:r>
      <w:r>
        <w:rPr>
          <w:rStyle w:val="eop"/>
          <w:rFonts w:asciiTheme="minorHAnsi" w:hAnsiTheme="minorHAnsi" w:cstheme="minorHAnsi"/>
          <w:sz w:val="21"/>
          <w:szCs w:val="21"/>
        </w:rPr>
        <w:t>e</w:t>
      </w:r>
      <w:r w:rsidRPr="0085775E">
        <w:rPr>
          <w:rStyle w:val="eop"/>
          <w:rFonts w:asciiTheme="minorHAnsi" w:hAnsiTheme="minorHAnsi" w:cstheme="minorHAnsi"/>
          <w:sz w:val="21"/>
          <w:szCs w:val="21"/>
        </w:rPr>
        <w:t>nttiin omia huomioitaan ennalta.</w:t>
      </w:r>
    </w:p>
    <w:p w14:paraId="6CEBF391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1"/>
          <w:szCs w:val="21"/>
        </w:rPr>
      </w:pPr>
    </w:p>
    <w:p w14:paraId="32EBF12C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>Erityisesti käsiteltiin kohtia:</w:t>
      </w:r>
      <w:r w:rsidRPr="0085775E">
        <w:rPr>
          <w:rStyle w:val="eop"/>
          <w:rFonts w:asciiTheme="minorHAnsi" w:hAnsiTheme="minorHAnsi" w:cstheme="minorHAnsi"/>
          <w:sz w:val="21"/>
          <w:szCs w:val="21"/>
        </w:rPr>
        <w:br/>
      </w:r>
    </w:p>
    <w:p w14:paraId="208FE341" w14:textId="77777777" w:rsidR="00BC4C49" w:rsidRPr="0085775E" w:rsidRDefault="00BC4C49" w:rsidP="00BC4C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 xml:space="preserve">Meloja 2 -avokanootti -kurssi ja taitonäyttö. </w:t>
      </w:r>
    </w:p>
    <w:p w14:paraId="4B0DE5EA" w14:textId="77777777" w:rsidR="00BC4C49" w:rsidRPr="0085775E" w:rsidRDefault="00BC4C49" w:rsidP="00BC4C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>Meloja 3 -koski -kurssi ja taitonäyttö. Koski 3 sisältöihin tehtiin paljon muutoksia. Näkökulma on entistä holistisempi, erillisiä tekniikoita on vähemmän. Myös reppulautta, eli packraft on päivitetyssä versiossa huomioitu.</w:t>
      </w:r>
    </w:p>
    <w:p w14:paraId="6F3A2FC6" w14:textId="77777777" w:rsidR="00BC4C49" w:rsidRPr="0085775E" w:rsidRDefault="00BC4C49" w:rsidP="00BC4C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>Uimataitovaatimuksen täsmentäminen Meloja 1 -kurssin ja muidenkin koulutusten osallistumisvaatimuksena. Uimataitovaatimuksia päätettiin täsmentää.</w:t>
      </w:r>
    </w:p>
    <w:p w14:paraId="2647C31B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A14A62C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85775E">
        <w:rPr>
          <w:rStyle w:val="eop"/>
          <w:rFonts w:asciiTheme="minorHAnsi" w:hAnsiTheme="minorHAnsi" w:cstheme="minorHAnsi"/>
          <w:sz w:val="21"/>
          <w:szCs w:val="21"/>
        </w:rPr>
        <w:t>Dokumenttiin tehtiin kokouksen esittämät muutokset.</w:t>
      </w:r>
    </w:p>
    <w:p w14:paraId="7537A4C5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72B92202" w14:textId="77777777" w:rsidR="00BC4C49" w:rsidRPr="0085775E" w:rsidRDefault="00BC4C49" w:rsidP="00BC4C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Ohjaajakurssien ikärajat</w:t>
      </w:r>
    </w:p>
    <w:p w14:paraId="435A9E16" w14:textId="77777777" w:rsidR="00BC4C49" w:rsidRPr="0085775E" w:rsidRDefault="00BC4C49" w:rsidP="00BC4C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066F9979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 xml:space="preserve">Nuorten ohjaajakurssin osallistumisen ikäräja on tällä hetkellä 15 v. Seurasta oli tullut kysymys, voisiko kurssille ottaa 14 vuotiaan osallistujan. </w:t>
      </w:r>
    </w:p>
    <w:p w14:paraId="025F6484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Ohjaajakurssin osallistumisen ikäraja on 18 vuotta. Seuroista on silloin tällöin kyselty, voiko kurssille osalli</w:t>
      </w:r>
      <w:r>
        <w:rPr>
          <w:rStyle w:val="normaltextrun"/>
          <w:rFonts w:asciiTheme="minorHAnsi" w:hAnsiTheme="minorHAnsi" w:cstheme="minorHAnsi"/>
          <w:sz w:val="21"/>
          <w:szCs w:val="21"/>
        </w:rPr>
        <w:t>s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tua tätä nuorempan.</w:t>
      </w:r>
    </w:p>
    <w:p w14:paraId="209FE037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306963AB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Kokouksessa otetiin kanta, että ikärajoista voi tapauskohtaisesti joustaa, jos osallistuja on fyysisesti ja h</w:t>
      </w:r>
      <w:r>
        <w:rPr>
          <w:rStyle w:val="normaltextrun"/>
          <w:rFonts w:asciiTheme="minorHAnsi" w:hAnsiTheme="minorHAnsi" w:cstheme="minorHAnsi"/>
          <w:sz w:val="21"/>
          <w:szCs w:val="21"/>
        </w:rPr>
        <w:t>e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nkisesti valmis osallistumaan kurssille. Korostettiin kuitenkin, että vastuu toiminnasta on aina toiminnan toteuttajalla, esim. seura</w:t>
      </w:r>
      <w:r>
        <w:rPr>
          <w:rStyle w:val="normaltextrun"/>
          <w:rFonts w:asciiTheme="minorHAnsi" w:hAnsiTheme="minorHAnsi" w:cstheme="minorHAnsi"/>
          <w:sz w:val="21"/>
          <w:szCs w:val="21"/>
        </w:rPr>
        <w:t>ll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a tai yrityksellä. Toiminnan toteuttaja tekee viime kädessä päätöksen siitä, mitä osaamista ohjaajalta vaaditaan ja minkä ikäisenä toimintaa voi ohjata.</w:t>
      </w:r>
    </w:p>
    <w:p w14:paraId="56215EC0" w14:textId="77777777" w:rsidR="00BC4C49" w:rsidRPr="0085775E" w:rsidRDefault="00BC4C49" w:rsidP="00BC4C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</w:p>
    <w:p w14:paraId="593CDE77" w14:textId="77777777" w:rsidR="00BC4C49" w:rsidRPr="0085775E" w:rsidRDefault="00BC4C49" w:rsidP="00BC4C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Muut asiat</w:t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br/>
      </w:r>
    </w:p>
    <w:p w14:paraId="0F2F5898" w14:textId="77777777" w:rsidR="00BC4C49" w:rsidRPr="0085775E" w:rsidRDefault="00BC4C49" w:rsidP="00BC4C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SMSL, LATU ja Tukes ovat laatineet yhdessä melontaetiketin. Jukaistaan Maalis-huhtikuussa.</w:t>
      </w:r>
      <w:r w:rsidRPr="0085775E">
        <w:rPr>
          <w:rFonts w:asciiTheme="minorHAnsi" w:hAnsiTheme="minorHAnsi" w:cstheme="minorHAnsi"/>
          <w:sz w:val="21"/>
          <w:szCs w:val="21"/>
        </w:rPr>
        <w:br/>
      </w: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Goexpo 2022 messut on koronatilanteen vuoksi peruutettu.</w:t>
      </w:r>
    </w:p>
    <w:p w14:paraId="26667F22" w14:textId="77777777" w:rsidR="00BC4C49" w:rsidRPr="0085775E" w:rsidRDefault="00BC4C49" w:rsidP="00BC4C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1"/>
          <w:szCs w:val="21"/>
        </w:rPr>
      </w:pPr>
      <w:r w:rsidRPr="0085775E">
        <w:rPr>
          <w:rStyle w:val="normaltextrun"/>
          <w:rFonts w:asciiTheme="minorHAnsi" w:hAnsiTheme="minorHAnsi" w:cstheme="minorHAnsi"/>
          <w:sz w:val="21"/>
          <w:szCs w:val="21"/>
        </w:rPr>
        <w:t>SMSL on jättänyt Uudenmaan virkistysalueyhdistyksen (UUVI) jäsenhakemuksen.</w:t>
      </w:r>
    </w:p>
    <w:p w14:paraId="604751A1" w14:textId="4FE1848E" w:rsidR="000D76F1" w:rsidRPr="00EC3BBD" w:rsidRDefault="000D76F1" w:rsidP="426C61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sectPr w:rsidR="000D76F1" w:rsidRPr="00EC3BBD" w:rsidSect="00584008">
      <w:headerReference w:type="default" r:id="rId8"/>
      <w:footerReference w:type="default" r:id="rId9"/>
      <w:pgSz w:w="11906" w:h="16838"/>
      <w:pgMar w:top="2238" w:right="1134" w:bottom="1406" w:left="1134" w:header="454" w:footer="340" w:gutter="0"/>
      <w:cols w:space="708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B7BF" w14:textId="77777777" w:rsidR="00B966F2" w:rsidRDefault="00B966F2" w:rsidP="00584008">
      <w:r>
        <w:separator/>
      </w:r>
    </w:p>
  </w:endnote>
  <w:endnote w:type="continuationSeparator" w:id="0">
    <w:p w14:paraId="43BC0DCC" w14:textId="77777777" w:rsidR="00B966F2" w:rsidRDefault="00B966F2" w:rsidP="005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C5E" w14:textId="77777777" w:rsidR="00584008" w:rsidRDefault="00584008" w:rsidP="00584008">
    <w:pPr>
      <w:pStyle w:val="Alatunniste"/>
      <w:jc w:val="center"/>
    </w:pPr>
    <w:r>
      <w:rPr>
        <w:sz w:val="18"/>
        <w:szCs w:val="18"/>
      </w:rPr>
      <w:t xml:space="preserve">Suomen Melonta- ja Soutuliitto, </w:t>
    </w:r>
    <w:r w:rsidR="00B75754">
      <w:rPr>
        <w:sz w:val="18"/>
        <w:szCs w:val="18"/>
      </w:rPr>
      <w:t xml:space="preserve">Valimotie 10, 00380 Helsinki, </w:t>
    </w:r>
    <w:r>
      <w:rPr>
        <w:sz w:val="18"/>
        <w:szCs w:val="18"/>
      </w:rPr>
      <w:t xml:space="preserve">+358 44 727 3229, toimisto@smsl.fi,  </w:t>
    </w:r>
    <w:r w:rsidR="00B75754">
      <w:rPr>
        <w:sz w:val="18"/>
        <w:szCs w:val="18"/>
      </w:rPr>
      <w:br/>
    </w:r>
    <w:r>
      <w:rPr>
        <w:sz w:val="18"/>
        <w:szCs w:val="18"/>
      </w:rPr>
      <w:t xml:space="preserve">www.melontajasoutuliitto.fi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A53F" w14:textId="77777777" w:rsidR="00B966F2" w:rsidRDefault="00B966F2" w:rsidP="00584008">
      <w:r>
        <w:separator/>
      </w:r>
    </w:p>
  </w:footnote>
  <w:footnote w:type="continuationSeparator" w:id="0">
    <w:p w14:paraId="17EA9C83" w14:textId="77777777" w:rsidR="00B966F2" w:rsidRDefault="00B966F2" w:rsidP="0058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7EC" w14:textId="77777777" w:rsidR="00584008" w:rsidRDefault="00584008" w:rsidP="00584008">
    <w:pPr>
      <w:pStyle w:val="Yltunniste"/>
    </w:pPr>
    <w:r>
      <w:rPr>
        <w:noProof/>
      </w:rPr>
      <w:drawing>
        <wp:inline distT="0" distB="0" distL="0" distR="0" wp14:anchorId="06589D40" wp14:editId="1095438B">
          <wp:extent cx="1783978" cy="719847"/>
          <wp:effectExtent l="0" t="0" r="0" b="444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SL tunnus 3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53" cy="76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FC8"/>
    <w:multiLevelType w:val="hybridMultilevel"/>
    <w:tmpl w:val="F2D0A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1304"/>
  <w:hyphenationZone w:val="425"/>
  <w:drawingGridHorizontalSpacing w:val="2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08"/>
    <w:rsid w:val="000800D2"/>
    <w:rsid w:val="000D76F1"/>
    <w:rsid w:val="000F1A67"/>
    <w:rsid w:val="001917E8"/>
    <w:rsid w:val="001C0D96"/>
    <w:rsid w:val="00311569"/>
    <w:rsid w:val="00321BC3"/>
    <w:rsid w:val="003226A9"/>
    <w:rsid w:val="00324BB2"/>
    <w:rsid w:val="00335D8A"/>
    <w:rsid w:val="003423A0"/>
    <w:rsid w:val="003C2247"/>
    <w:rsid w:val="003D6A0B"/>
    <w:rsid w:val="00487D7A"/>
    <w:rsid w:val="004A5132"/>
    <w:rsid w:val="004B2BEC"/>
    <w:rsid w:val="00584008"/>
    <w:rsid w:val="005B770F"/>
    <w:rsid w:val="00640283"/>
    <w:rsid w:val="007118FC"/>
    <w:rsid w:val="007904CE"/>
    <w:rsid w:val="007E17E5"/>
    <w:rsid w:val="0083146A"/>
    <w:rsid w:val="00874638"/>
    <w:rsid w:val="00883498"/>
    <w:rsid w:val="008C56D0"/>
    <w:rsid w:val="009556A0"/>
    <w:rsid w:val="0096712A"/>
    <w:rsid w:val="00987CE7"/>
    <w:rsid w:val="009E49E4"/>
    <w:rsid w:val="009F4406"/>
    <w:rsid w:val="00A14F8A"/>
    <w:rsid w:val="00A33B63"/>
    <w:rsid w:val="00AC50F9"/>
    <w:rsid w:val="00B17CCA"/>
    <w:rsid w:val="00B75754"/>
    <w:rsid w:val="00B966F2"/>
    <w:rsid w:val="00BB09E9"/>
    <w:rsid w:val="00BC4C34"/>
    <w:rsid w:val="00BC4C49"/>
    <w:rsid w:val="00BE3468"/>
    <w:rsid w:val="00BF3220"/>
    <w:rsid w:val="00C10BCF"/>
    <w:rsid w:val="00CD41DF"/>
    <w:rsid w:val="00CD785F"/>
    <w:rsid w:val="00D06F05"/>
    <w:rsid w:val="00D23052"/>
    <w:rsid w:val="00D47478"/>
    <w:rsid w:val="00DE7291"/>
    <w:rsid w:val="00EB33D0"/>
    <w:rsid w:val="00EC3BBD"/>
    <w:rsid w:val="00ED7C61"/>
    <w:rsid w:val="00EE4545"/>
    <w:rsid w:val="00F57CAB"/>
    <w:rsid w:val="00FA7817"/>
    <w:rsid w:val="00FF4FC6"/>
    <w:rsid w:val="426C6168"/>
    <w:rsid w:val="44AF4318"/>
    <w:rsid w:val="509B1510"/>
    <w:rsid w:val="73C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388"/>
  <w14:defaultImageDpi w14:val="32767"/>
  <w15:chartTrackingRefBased/>
  <w15:docId w15:val="{D8451325-9BD3-004E-A975-095B183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BC4C49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4008"/>
  </w:style>
  <w:style w:type="paragraph" w:styleId="Alatunniste">
    <w:name w:val="footer"/>
    <w:basedOn w:val="Normaali"/>
    <w:link w:val="Ala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008"/>
  </w:style>
  <w:style w:type="paragraph" w:styleId="Seliteteksti">
    <w:name w:val="Balloon Text"/>
    <w:basedOn w:val="Normaali"/>
    <w:link w:val="SelitetekstiChar"/>
    <w:uiPriority w:val="99"/>
    <w:semiHidden/>
    <w:unhideWhenUsed/>
    <w:rsid w:val="00584008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4008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ali"/>
    <w:rsid w:val="00EC3BBD"/>
    <w:pPr>
      <w:spacing w:before="100" w:beforeAutospacing="1" w:after="100" w:afterAutospacing="1"/>
    </w:pPr>
  </w:style>
  <w:style w:type="character" w:customStyle="1" w:styleId="eop">
    <w:name w:val="eop"/>
    <w:basedOn w:val="Kappaleenoletusfontti"/>
    <w:rsid w:val="00EC3BBD"/>
  </w:style>
  <w:style w:type="character" w:customStyle="1" w:styleId="normaltextrun">
    <w:name w:val="normaltextrun"/>
    <w:basedOn w:val="Kappaleenoletusfontti"/>
    <w:rsid w:val="00EC3BBD"/>
  </w:style>
  <w:style w:type="character" w:customStyle="1" w:styleId="apple-converted-space">
    <w:name w:val="apple-converted-space"/>
    <w:basedOn w:val="Kappaleenoletusfontti"/>
    <w:rsid w:val="00EC3BBD"/>
  </w:style>
  <w:style w:type="character" w:customStyle="1" w:styleId="bcx4">
    <w:name w:val="bcx4"/>
    <w:basedOn w:val="Kappaleenoletusfontti"/>
    <w:rsid w:val="00EC3BBD"/>
  </w:style>
  <w:style w:type="character" w:customStyle="1" w:styleId="tabchar">
    <w:name w:val="tabchar"/>
    <w:basedOn w:val="Kappaleenoletusfontti"/>
    <w:rsid w:val="00EC3BBD"/>
  </w:style>
  <w:style w:type="character" w:styleId="Hyperlinkki">
    <w:name w:val="Hyperlink"/>
    <w:basedOn w:val="Kappaleenoletusfontti"/>
    <w:uiPriority w:val="99"/>
    <w:unhideWhenUsed/>
    <w:rsid w:val="00EC3BB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C2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C5002-F1D3-894A-911D-BA1365A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Kai Lindqvist</cp:lastModifiedBy>
  <cp:revision>8</cp:revision>
  <cp:lastPrinted>2021-09-01T06:44:00Z</cp:lastPrinted>
  <dcterms:created xsi:type="dcterms:W3CDTF">2021-10-18T11:26:00Z</dcterms:created>
  <dcterms:modified xsi:type="dcterms:W3CDTF">2022-02-28T10:15:00Z</dcterms:modified>
</cp:coreProperties>
</file>